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37" w:rsidRDefault="001B0D37" w:rsidP="001B0D37">
      <w:pPr>
        <w:jc w:val="both"/>
        <w:rPr>
          <w:b/>
        </w:rPr>
      </w:pPr>
      <w:r w:rsidRPr="00351DB2">
        <w:rPr>
          <w:b/>
          <w:sz w:val="24"/>
          <w:szCs w:val="24"/>
        </w:rPr>
        <w:t>TURISMO E ATTRATTIVITA’</w:t>
      </w:r>
      <w:proofErr w:type="gramStart"/>
      <w:r>
        <w:rPr>
          <w:b/>
        </w:rPr>
        <w:t xml:space="preserve">   </w:t>
      </w:r>
      <w:r w:rsidRPr="001B0D37">
        <w:rPr>
          <w:i/>
        </w:rPr>
        <w:t>(</w:t>
      </w:r>
      <w:proofErr w:type="gramEnd"/>
      <w:r w:rsidRPr="001B0D37">
        <w:rPr>
          <w:i/>
        </w:rPr>
        <w:t>scheda informativa)</w:t>
      </w:r>
      <w:bookmarkStart w:id="0" w:name="_GoBack"/>
      <w:bookmarkEnd w:id="0"/>
    </w:p>
    <w:p w:rsidR="005577AA" w:rsidRPr="001B0D37" w:rsidRDefault="005577AA" w:rsidP="001B0D37">
      <w:pPr>
        <w:jc w:val="both"/>
        <w:rPr>
          <w:b/>
        </w:rPr>
      </w:pPr>
      <w:r w:rsidRPr="001B0D37">
        <w:rPr>
          <w:b/>
        </w:rPr>
        <w:t>DI COSA SI TRATTA</w:t>
      </w:r>
    </w:p>
    <w:p w:rsidR="005577AA" w:rsidRPr="005577AA" w:rsidRDefault="005577AA" w:rsidP="001B0D37">
      <w:pPr>
        <w:jc w:val="both"/>
      </w:pPr>
      <w:r w:rsidRPr="005577AA">
        <w:t>Il Bando, in attuazione della delibera di Giunta regionale n. 6020 del 19</w:t>
      </w:r>
      <w:r>
        <w:t xml:space="preserve"> </w:t>
      </w:r>
      <w:r w:rsidRPr="005577AA">
        <w:t>dicembre 2016, sostiene progetti di riqualificazione di strutture ricettive</w:t>
      </w:r>
      <w:r>
        <w:t xml:space="preserve"> </w:t>
      </w:r>
      <w:r w:rsidRPr="005577AA">
        <w:t>alberghiere, extra-alberghiere e di pubblici esercizi</w:t>
      </w:r>
    </w:p>
    <w:p w:rsidR="005577AA" w:rsidRPr="001B0D37" w:rsidRDefault="005577AA" w:rsidP="001B0D37">
      <w:pPr>
        <w:jc w:val="both"/>
        <w:rPr>
          <w:b/>
        </w:rPr>
      </w:pPr>
      <w:r w:rsidRPr="001B0D37">
        <w:rPr>
          <w:b/>
        </w:rPr>
        <w:t>CHI PUÒ PARTECIPARE</w:t>
      </w:r>
    </w:p>
    <w:p w:rsidR="005577AA" w:rsidRPr="005577AA" w:rsidRDefault="005577AA" w:rsidP="001B0D37">
      <w:pPr>
        <w:jc w:val="both"/>
      </w:pPr>
      <w:r>
        <w:t>-</w:t>
      </w:r>
      <w:r w:rsidRPr="005577AA">
        <w:t xml:space="preserve"> IN FORMA IMPRENDITORIALE, IVI COMPRESA LA DITTA INDIVIDUALE: le</w:t>
      </w:r>
      <w:r>
        <w:t xml:space="preserve"> </w:t>
      </w:r>
      <w:r w:rsidRPr="005577AA">
        <w:t>PMI aventi sede operativa in Lombardia</w:t>
      </w:r>
    </w:p>
    <w:p w:rsidR="005577AA" w:rsidRPr="005577AA" w:rsidRDefault="005577AA" w:rsidP="001B0D37">
      <w:pPr>
        <w:jc w:val="both"/>
      </w:pPr>
      <w:r>
        <w:rPr>
          <w:rFonts w:ascii="Calibri" w:hAnsi="Calibri" w:cs="Calibri"/>
        </w:rPr>
        <w:t>-</w:t>
      </w:r>
      <w:r w:rsidRPr="005577AA">
        <w:t xml:space="preserve"> IN FORMA NON IMPRENDITORIALE: i bed and breakfast che svolgono</w:t>
      </w:r>
      <w:r>
        <w:t xml:space="preserve"> </w:t>
      </w:r>
      <w:r w:rsidRPr="005577AA">
        <w:t>regolarmente attività economica al numero civico di residenza</w:t>
      </w:r>
      <w:r>
        <w:t xml:space="preserve"> </w:t>
      </w:r>
      <w:r w:rsidRPr="005577AA">
        <w:t>anagrafica del titolare in Lombardia</w:t>
      </w:r>
    </w:p>
    <w:p w:rsidR="005577AA" w:rsidRPr="001B0D37" w:rsidRDefault="005577AA" w:rsidP="001B0D37">
      <w:pPr>
        <w:jc w:val="both"/>
        <w:rPr>
          <w:b/>
        </w:rPr>
      </w:pPr>
      <w:r w:rsidRPr="001B0D37">
        <w:rPr>
          <w:b/>
        </w:rPr>
        <w:t>QUALI BENEFICI/QUANTI FONDI SONO MESSI A DISPOSIZIONE</w:t>
      </w:r>
    </w:p>
    <w:p w:rsidR="005577AA" w:rsidRPr="005577AA" w:rsidRDefault="005577AA" w:rsidP="001B0D37">
      <w:pPr>
        <w:jc w:val="both"/>
      </w:pPr>
      <w:r w:rsidRPr="005577AA">
        <w:t xml:space="preserve"> Il Bando ha una dotazione finanziaria pari a 32.000.000,00 euro.</w:t>
      </w:r>
    </w:p>
    <w:p w:rsidR="005577AA" w:rsidRPr="001B0D37" w:rsidRDefault="005577AA" w:rsidP="001B0D37">
      <w:pPr>
        <w:jc w:val="both"/>
        <w:rPr>
          <w:b/>
        </w:rPr>
      </w:pPr>
      <w:r w:rsidRPr="001B0D37">
        <w:rPr>
          <w:b/>
        </w:rPr>
        <w:t>COSA/QUANTO PUÒ OTTENERE CIASCUN PARTECIPANTE</w:t>
      </w:r>
    </w:p>
    <w:p w:rsidR="005577AA" w:rsidRPr="005577AA" w:rsidRDefault="005577AA" w:rsidP="001B0D37">
      <w:pPr>
        <w:jc w:val="both"/>
      </w:pPr>
      <w:r w:rsidRPr="005577AA">
        <w:t>Il contributo, concesso a valere su risorse del POR FESR 2014-2020 – Asse</w:t>
      </w:r>
      <w:r>
        <w:t xml:space="preserve"> </w:t>
      </w:r>
      <w:r w:rsidRPr="005577AA">
        <w:t xml:space="preserve">3 - Azione 3.b.2.3. (Azione 3.3.4 </w:t>
      </w:r>
      <w:proofErr w:type="spellStart"/>
      <w:r w:rsidRPr="005577AA">
        <w:t>A.d.P</w:t>
      </w:r>
      <w:proofErr w:type="spellEnd"/>
      <w:r w:rsidRPr="005577AA">
        <w:t>.), non potrà essere superiore a:</w:t>
      </w:r>
    </w:p>
    <w:p w:rsidR="005577AA" w:rsidRPr="005577AA" w:rsidRDefault="005577AA" w:rsidP="001B0D37">
      <w:pPr>
        <w:jc w:val="both"/>
      </w:pPr>
      <w:r>
        <w:t>-</w:t>
      </w:r>
      <w:r w:rsidRPr="005577AA">
        <w:t xml:space="preserve"> 40.000,00 euro (quarantamila/00) per i soggetti beneficiari in forma</w:t>
      </w:r>
      <w:r>
        <w:t xml:space="preserve"> </w:t>
      </w:r>
      <w:r w:rsidRPr="005577AA">
        <w:t>imprenditoriale;</w:t>
      </w:r>
    </w:p>
    <w:p w:rsidR="005577AA" w:rsidRPr="005577AA" w:rsidRDefault="005577AA" w:rsidP="001B0D37">
      <w:pPr>
        <w:jc w:val="both"/>
      </w:pPr>
      <w:r>
        <w:rPr>
          <w:rFonts w:ascii="Calibri" w:hAnsi="Calibri" w:cs="Calibri"/>
        </w:rPr>
        <w:t>-</w:t>
      </w:r>
      <w:r w:rsidRPr="005577AA">
        <w:t xml:space="preserve"> 15.000,00 euro (quindicimila/00) per i soggetti beneficiari in forma</w:t>
      </w:r>
      <w:r>
        <w:t xml:space="preserve"> </w:t>
      </w:r>
      <w:r w:rsidRPr="005577AA">
        <w:t>non imprenditoriale (bed and</w:t>
      </w:r>
      <w:r>
        <w:t xml:space="preserve"> </w:t>
      </w:r>
      <w:r w:rsidRPr="005577AA">
        <w:t>breakfast che svolgono regolarmente</w:t>
      </w:r>
      <w:r>
        <w:t xml:space="preserve"> </w:t>
      </w:r>
      <w:r w:rsidRPr="005577AA">
        <w:t>attività economica).</w:t>
      </w:r>
    </w:p>
    <w:p w:rsidR="005577AA" w:rsidRPr="001B0D37" w:rsidRDefault="005577AA" w:rsidP="001B0D37">
      <w:pPr>
        <w:jc w:val="both"/>
        <w:rPr>
          <w:b/>
        </w:rPr>
      </w:pPr>
      <w:r w:rsidRPr="001B0D37">
        <w:rPr>
          <w:b/>
        </w:rPr>
        <w:t>COSA VIENE FINANZIATO E IN CHE MISURA</w:t>
      </w:r>
    </w:p>
    <w:p w:rsidR="005577AA" w:rsidRPr="005577AA" w:rsidRDefault="005577AA" w:rsidP="001B0D37">
      <w:pPr>
        <w:jc w:val="both"/>
      </w:pPr>
      <w:r w:rsidRPr="005577AA">
        <w:t>Per tutti i soggetti beneficiari l’intensità d’aiuto è pari al 40% della spesa</w:t>
      </w:r>
      <w:r w:rsidR="00562392">
        <w:t xml:space="preserve"> </w:t>
      </w:r>
      <w:r w:rsidRPr="005577AA">
        <w:t>complessiva ammissibile e l’investimento minimo (spese ammissibili)</w:t>
      </w:r>
      <w:r w:rsidR="00562392">
        <w:t xml:space="preserve"> </w:t>
      </w:r>
      <w:r w:rsidRPr="005577AA">
        <w:t>deve essere pari o superiore a 20.000,00 euro (ventimila/00).</w:t>
      </w:r>
    </w:p>
    <w:p w:rsidR="00562392" w:rsidRPr="001B0D37" w:rsidRDefault="005577AA" w:rsidP="001B0D37">
      <w:pPr>
        <w:jc w:val="both"/>
        <w:rPr>
          <w:b/>
        </w:rPr>
      </w:pPr>
      <w:r w:rsidRPr="001B0D37">
        <w:rPr>
          <w:b/>
        </w:rPr>
        <w:t>QUANDO BISOGNA PRESENTARE LE DOMANDE</w:t>
      </w:r>
    </w:p>
    <w:p w:rsidR="005577AA" w:rsidRPr="005577AA" w:rsidRDefault="005577AA" w:rsidP="001B0D37">
      <w:pPr>
        <w:jc w:val="both"/>
      </w:pPr>
      <w:r w:rsidRPr="005577AA">
        <w:t>Dalle ore 12.00 del 2 maggio 2017 fino ad esaurimento risorse (lista</w:t>
      </w:r>
      <w:r w:rsidR="001B0D37">
        <w:t xml:space="preserve"> </w:t>
      </w:r>
      <w:r w:rsidRPr="005577AA">
        <w:t>d’attesa inclusa).</w:t>
      </w:r>
    </w:p>
    <w:p w:rsidR="005577AA" w:rsidRPr="001B0D37" w:rsidRDefault="005577AA" w:rsidP="001B0D37">
      <w:pPr>
        <w:jc w:val="both"/>
        <w:rPr>
          <w:b/>
        </w:rPr>
      </w:pPr>
      <w:r w:rsidRPr="001B0D37">
        <w:rPr>
          <w:b/>
        </w:rPr>
        <w:t>COME PRESENTARE LA DOMANDA</w:t>
      </w:r>
    </w:p>
    <w:p w:rsidR="005577AA" w:rsidRPr="005577AA" w:rsidRDefault="005577AA" w:rsidP="001B0D37">
      <w:pPr>
        <w:jc w:val="both"/>
      </w:pPr>
      <w:r w:rsidRPr="005577AA">
        <w:t>Le domande di contributo devono essere presentate esclusivamente</w:t>
      </w:r>
      <w:r w:rsidR="00562392">
        <w:t xml:space="preserve"> </w:t>
      </w:r>
      <w:r w:rsidRPr="005577AA">
        <w:t xml:space="preserve">in forma telematica, accedendo al portale </w:t>
      </w:r>
      <w:r w:rsidR="00562392">
        <w:t>della Regione</w:t>
      </w:r>
      <w:r w:rsidRPr="005577AA">
        <w:t xml:space="preserve"> compilando l’apposita modulistica</w:t>
      </w:r>
    </w:p>
    <w:p w:rsidR="005577AA" w:rsidRPr="001B0D37" w:rsidRDefault="005577AA" w:rsidP="001B0D37">
      <w:pPr>
        <w:jc w:val="both"/>
        <w:rPr>
          <w:b/>
        </w:rPr>
      </w:pPr>
      <w:r w:rsidRPr="001B0D37">
        <w:rPr>
          <w:b/>
        </w:rPr>
        <w:t>COME SONO SELEZIONATE LE DOMANDE</w:t>
      </w:r>
    </w:p>
    <w:p w:rsidR="005577AA" w:rsidRPr="005577AA" w:rsidRDefault="005577AA" w:rsidP="001B0D37">
      <w:pPr>
        <w:jc w:val="both"/>
      </w:pPr>
      <w:r w:rsidRPr="005577AA">
        <w:t>L’istruttoria di ammissibilità formale delle domande è finalizzata alla</w:t>
      </w:r>
      <w:r w:rsidR="00562392">
        <w:t xml:space="preserve"> </w:t>
      </w:r>
      <w:r w:rsidRPr="005577AA">
        <w:t>verifica dei seguenti aspetti e requisiti:</w:t>
      </w:r>
    </w:p>
    <w:p w:rsidR="005577AA" w:rsidRPr="005577AA" w:rsidRDefault="005577AA" w:rsidP="001B0D37">
      <w:pPr>
        <w:jc w:val="both"/>
      </w:pPr>
      <w:r w:rsidRPr="005577AA">
        <w:t>- rispetto dei termini per l’inoltro della domanda;</w:t>
      </w:r>
    </w:p>
    <w:p w:rsidR="005577AA" w:rsidRPr="005577AA" w:rsidRDefault="005577AA" w:rsidP="001B0D37">
      <w:pPr>
        <w:jc w:val="both"/>
      </w:pPr>
      <w:r w:rsidRPr="005577AA">
        <w:t>- regolarità formale della documentazione prodotta e sua conformità</w:t>
      </w:r>
      <w:r w:rsidR="00562392">
        <w:t xml:space="preserve"> </w:t>
      </w:r>
      <w:r w:rsidRPr="005577AA">
        <w:t>rispetto a quanto richiesto dal Bando;</w:t>
      </w:r>
    </w:p>
    <w:p w:rsidR="005577AA" w:rsidRPr="005577AA" w:rsidRDefault="005577AA" w:rsidP="001B0D37">
      <w:pPr>
        <w:jc w:val="both"/>
      </w:pPr>
      <w:r w:rsidRPr="005577AA">
        <w:t>- sussistenza dei requisiti di ammissibilità soggettivi e oggettivi previsti</w:t>
      </w:r>
      <w:r w:rsidR="00562392">
        <w:t xml:space="preserve"> </w:t>
      </w:r>
      <w:r w:rsidRPr="005577AA">
        <w:t>dal Bando;</w:t>
      </w:r>
    </w:p>
    <w:p w:rsidR="005577AA" w:rsidRPr="005577AA" w:rsidRDefault="005577AA" w:rsidP="001B0D37">
      <w:pPr>
        <w:jc w:val="both"/>
      </w:pPr>
      <w:r w:rsidRPr="005577AA">
        <w:t>- regolarità contributiva (DURC), laddove applicabile</w:t>
      </w:r>
    </w:p>
    <w:p w:rsidR="001B0D37" w:rsidRDefault="005577AA" w:rsidP="001B0D37">
      <w:pPr>
        <w:jc w:val="both"/>
      </w:pPr>
      <w:r w:rsidRPr="005577AA">
        <w:t>La valutazione delle proposte progettuali ritenute formalmente ammissibili</w:t>
      </w:r>
      <w:r w:rsidR="00562392">
        <w:t xml:space="preserve"> </w:t>
      </w:r>
      <w:r w:rsidRPr="005577AA">
        <w:t>e positive rispetto all’istruttoria preliminare di merito tecnico è svolta da</w:t>
      </w:r>
      <w:r w:rsidR="00562392">
        <w:t xml:space="preserve"> </w:t>
      </w:r>
      <w:r w:rsidRPr="005577AA">
        <w:t xml:space="preserve">un Nucleo di valutazione, composto da rappresentanti regionali </w:t>
      </w:r>
      <w:proofErr w:type="spellStart"/>
      <w:r w:rsidRPr="005577AA">
        <w:t>danominare</w:t>
      </w:r>
      <w:proofErr w:type="spellEnd"/>
      <w:r w:rsidRPr="005577AA">
        <w:t xml:space="preserve"> con apposito provvedimento di Regione Lombardia a cura</w:t>
      </w:r>
      <w:r w:rsidR="00562392">
        <w:t xml:space="preserve"> </w:t>
      </w:r>
      <w:r w:rsidRPr="005577AA">
        <w:t>del Direttore Generale pro tempore della Direzione Sviluppo Economico.</w:t>
      </w:r>
    </w:p>
    <w:sectPr w:rsidR="001B0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32"/>
    <w:rsid w:val="001B0D37"/>
    <w:rsid w:val="002B2C62"/>
    <w:rsid w:val="00351DB2"/>
    <w:rsid w:val="005577AA"/>
    <w:rsid w:val="00562392"/>
    <w:rsid w:val="007601F4"/>
    <w:rsid w:val="008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6398-1481-4BE2-B25F-50EEE58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Dettoni</dc:creator>
  <cp:keywords/>
  <dc:description/>
  <cp:lastModifiedBy>Paolo Dettoni</cp:lastModifiedBy>
  <cp:revision>2</cp:revision>
  <cp:lastPrinted>2017-04-11T09:10:00Z</cp:lastPrinted>
  <dcterms:created xsi:type="dcterms:W3CDTF">2017-04-11T09:13:00Z</dcterms:created>
  <dcterms:modified xsi:type="dcterms:W3CDTF">2017-04-11T09:13:00Z</dcterms:modified>
</cp:coreProperties>
</file>